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BF4D3" w14:textId="77777777" w:rsidR="00306210" w:rsidRDefault="00306210" w:rsidP="00306210">
      <w:pPr>
        <w:pStyle w:val="a7"/>
        <w:shd w:val="clear" w:color="auto" w:fill="FFFFFF"/>
        <w:spacing w:before="0" w:beforeAutospacing="0" w:after="0" w:afterAutospacing="0" w:line="450" w:lineRule="atLeast"/>
        <w:jc w:val="center"/>
        <w:rPr>
          <w:color w:val="333333"/>
          <w:sz w:val="21"/>
          <w:szCs w:val="21"/>
        </w:rPr>
      </w:pPr>
      <w:r>
        <w:rPr>
          <w:rStyle w:val="a8"/>
          <w:rFonts w:hint="eastAsia"/>
          <w:color w:val="000080"/>
          <w:sz w:val="21"/>
          <w:szCs w:val="21"/>
          <w:bdr w:val="none" w:sz="0" w:space="0" w:color="auto" w:frame="1"/>
        </w:rPr>
        <w:t>中国人民银行 工业和信息化部 公安部 财政部 工商总局 法制办 银监会 证监会 保监会 国家互联网</w:t>
      </w:r>
    </w:p>
    <w:p w14:paraId="577C1633" w14:textId="77777777" w:rsidR="00306210" w:rsidRDefault="00306210" w:rsidP="00306210">
      <w:pPr>
        <w:pStyle w:val="a7"/>
        <w:shd w:val="clear" w:color="auto" w:fill="FFFFFF"/>
        <w:spacing w:before="0" w:beforeAutospacing="0" w:after="0" w:afterAutospacing="0" w:line="450" w:lineRule="atLeast"/>
        <w:jc w:val="center"/>
        <w:rPr>
          <w:rFonts w:hint="eastAsia"/>
          <w:color w:val="333333"/>
          <w:sz w:val="21"/>
          <w:szCs w:val="21"/>
        </w:rPr>
      </w:pPr>
      <w:r>
        <w:rPr>
          <w:rStyle w:val="a8"/>
          <w:rFonts w:hint="eastAsia"/>
          <w:color w:val="000080"/>
          <w:sz w:val="21"/>
          <w:szCs w:val="21"/>
          <w:bdr w:val="none" w:sz="0" w:space="0" w:color="auto" w:frame="1"/>
        </w:rPr>
        <w:t>信息办公室关于促进互联网金融</w:t>
      </w:r>
    </w:p>
    <w:p w14:paraId="4E6C75CF" w14:textId="27572FB5" w:rsidR="00306210" w:rsidRDefault="00306210" w:rsidP="00306210">
      <w:pPr>
        <w:pStyle w:val="a7"/>
        <w:shd w:val="clear" w:color="auto" w:fill="FFFFFF"/>
        <w:spacing w:before="0" w:beforeAutospacing="0" w:after="0" w:afterAutospacing="0" w:line="450" w:lineRule="atLeast"/>
        <w:jc w:val="center"/>
        <w:rPr>
          <w:rStyle w:val="a8"/>
          <w:color w:val="000080"/>
          <w:sz w:val="21"/>
          <w:szCs w:val="21"/>
          <w:bdr w:val="none" w:sz="0" w:space="0" w:color="auto" w:frame="1"/>
        </w:rPr>
      </w:pPr>
      <w:r>
        <w:rPr>
          <w:rStyle w:val="a8"/>
          <w:rFonts w:hint="eastAsia"/>
          <w:color w:val="000080"/>
          <w:sz w:val="21"/>
          <w:szCs w:val="21"/>
          <w:bdr w:val="none" w:sz="0" w:space="0" w:color="auto" w:frame="1"/>
        </w:rPr>
        <w:t>健康发展的指导意见</w:t>
      </w:r>
    </w:p>
    <w:p w14:paraId="56CDF7FD" w14:textId="225627C5" w:rsidR="00306210" w:rsidRDefault="00306210" w:rsidP="00306210">
      <w:pPr>
        <w:pStyle w:val="a7"/>
        <w:shd w:val="clear" w:color="auto" w:fill="FFFFFF"/>
        <w:spacing w:before="0" w:beforeAutospacing="0" w:after="0" w:afterAutospacing="0" w:line="450" w:lineRule="atLeast"/>
        <w:jc w:val="center"/>
        <w:rPr>
          <w:rFonts w:hint="eastAsia"/>
          <w:color w:val="333333"/>
          <w:sz w:val="21"/>
          <w:szCs w:val="21"/>
        </w:rPr>
      </w:pPr>
      <w:r>
        <w:rPr>
          <w:rFonts w:hint="eastAsia"/>
          <w:color w:val="333333"/>
          <w:sz w:val="21"/>
          <w:szCs w:val="21"/>
          <w:shd w:val="clear" w:color="auto" w:fill="FFFFFF"/>
        </w:rPr>
        <w:t>银发</w:t>
      </w:r>
      <w:r>
        <w:rPr>
          <w:rFonts w:hint="eastAsia"/>
          <w:color w:val="333333"/>
          <w:sz w:val="21"/>
          <w:szCs w:val="21"/>
          <w:shd w:val="clear" w:color="auto" w:fill="FFFFFF"/>
        </w:rPr>
        <w:t>【</w:t>
      </w:r>
      <w:r>
        <w:rPr>
          <w:rFonts w:hint="eastAsia"/>
          <w:color w:val="333333"/>
          <w:sz w:val="21"/>
          <w:szCs w:val="21"/>
          <w:shd w:val="clear" w:color="auto" w:fill="FFFFFF"/>
        </w:rPr>
        <w:t>2015</w:t>
      </w:r>
      <w:r>
        <w:rPr>
          <w:rFonts w:hint="eastAsia"/>
          <w:color w:val="333333"/>
          <w:sz w:val="21"/>
          <w:szCs w:val="21"/>
          <w:shd w:val="clear" w:color="auto" w:fill="FFFFFF"/>
        </w:rPr>
        <w:t>】</w:t>
      </w:r>
      <w:r>
        <w:rPr>
          <w:rFonts w:hint="eastAsia"/>
          <w:color w:val="333333"/>
          <w:sz w:val="21"/>
          <w:szCs w:val="21"/>
          <w:shd w:val="clear" w:color="auto" w:fill="FFFFFF"/>
        </w:rPr>
        <w:t>221号</w:t>
      </w:r>
    </w:p>
    <w:p w14:paraId="31F06F1A"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近年来，互联网技术、信息通信技术不断取得突破，推动互联网与金融快速融合，促进了金融创新，提高了金融资源配置效率，但也存在一些问题和风险隐患。为全面贯彻落实党的十八大和十八届二中、三中、四中全会精神，按照党中央、国务院决策部署，遵循“鼓励创新、防范风险、趋利避害、健康发展”的总体要求，从金融业健康发展全局出发，进一步推进金融改革创新和对外开放，促进互联网金融健康发展，经党中央、国务院同意，现提出以下意见。</w:t>
      </w:r>
    </w:p>
    <w:p w14:paraId="6FE2F74F"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8"/>
          <w:rFonts w:hint="eastAsia"/>
          <w:color w:val="333333"/>
          <w:sz w:val="21"/>
          <w:szCs w:val="21"/>
          <w:bdr w:val="none" w:sz="0" w:space="0" w:color="auto" w:frame="1"/>
        </w:rPr>
        <w:t>一、鼓励创新，支持互联网金融稳步发展</w:t>
      </w:r>
    </w:p>
    <w:p w14:paraId="71367ABF"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互联网金融是传统金融机构与互联网企业（以下统称从业机构）利用互联网技术和信息通信技术实现资金融通、支付、投资和信息中介服务的新型金融业务模式。互联网与金融深度融合是大势所趋，将对金融产品、业务、组织和服务等方面产生更加深刻的影响。互联网金融对促进小微企业发展和扩大就业发挥了现有金融机构难以替代的积极作用，为大众创业、万众创新打开了大门。促进互联网金融健康发展，有利于提升金融服务质量和效率，深化金融改革，促进金融创新发展，扩大金融业对内对外开放，构建多层次金融体系。作为新生事物，互联网金融既需要市场驱动，鼓励创新，也需要政策助力，促进发展。</w:t>
      </w:r>
    </w:p>
    <w:p w14:paraId="520FE4B3"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一）积极鼓励互联网金融平台、产品和服务创新，激发市场活力。鼓励银行、证券、保险、基金、信托和消费金融等金融机构依托互联网技术，实现传统金融业务与服务转型升级，积极开发基于互联网技术的新产品和新服务。支持有条件的金融机构建设创新型互联网平台开展网络银行、网络证券、网络保险、网络基金销售和网络消费金融等业务。支持互联网企业依法合规设立互联网支付机构、网络借贷平台、股权众筹融资平台、网络金融产品销售平台，建立服务实体经济的多层次金融服务体系，更好地满足中小微企业和个人投融资需求，进一步拓展普惠金融的广度和深度。鼓励电子商务企业在符合金融法律法规规定的条件下自建和完善线上金融服务体系，有效拓展电商供应链业务。鼓励从业机构积极开展产品、服务、技术和管理创新，提升从业机构核心竞争力。</w:t>
      </w:r>
    </w:p>
    <w:p w14:paraId="46C595D9"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鼓励从业机构相互合作，实现优势互补。支持各类金融机构与互联网企业开展合作，建立良好的互联网金融生态环境和产业链。鼓励银行业金融机构开展业务创新，为第三方支付机构和网络贷款平台等提供资金存管、支付清算等配套服务。支持小微金融服务机构</w:t>
      </w:r>
      <w:r>
        <w:rPr>
          <w:rFonts w:hint="eastAsia"/>
          <w:color w:val="333333"/>
          <w:sz w:val="21"/>
          <w:szCs w:val="21"/>
        </w:rPr>
        <w:lastRenderedPageBreak/>
        <w:t>与互联网企业开展业务合作，实现商业模式创新。支持证券、基金、信托、消费金融、期货机构与互联网企业开展合作，拓宽金融产品销售渠道，创新财富管理模式。鼓励保险公司与互联网企业合作，提升互联网金融企业风险抵御能力。</w:t>
      </w:r>
    </w:p>
    <w:p w14:paraId="2512721C"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三）拓宽从业机构融资渠道，改善融资环境。支持社会资本发起设立互联网金融产业投资基金，推动从业机构与创业投资机构、产业投资基金深度合作。鼓励符合条件的优质从业机构在主板、创业板等境内资本市场上市融资。鼓励银行业金融机构按照支持小微企业发展的各项金融政策，对处于初创期的从业机构予以支持。针对互联网企业特点，创新金融产品和服务。</w:t>
      </w:r>
    </w:p>
    <w:p w14:paraId="4FB07290"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四）坚持简政放权，提供优质服务。各金融监管部门要积极支持金融机构开展互联网金融业务。按照法律法规规定，对符合条件的互联网企业开展相关金融业务实施高效管理。工商行政管理部门要支持互联网企业依法办理工商注册登记。电信主管部门、国家互联网信息管理部门要积极支持互联网金融业务，电信主管部门对互联网金融业务涉及的电信业务进行监管，国家互联网信息管理部门负责对金融信息服务、互联网信息内容等业务进行监管。积极开展互联网金融领域立法研究，适时出台相关管理规章，营造有利于互联网金融发展的良好制度环境。加大对从业机构专利、商标等知识产权的保护力度。鼓励省级人民政府加大对互联网金融的政策支持。支持设立专业化互联网金融研究机构，鼓励建设互联网金融信息交流平台，积极开展互联网金融研究。</w:t>
      </w:r>
    </w:p>
    <w:p w14:paraId="3F27E8B6"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五）落实和完善有关财税政策。按照税收公平原则，对于业务规模较小、处于初创期的从业机构，符合我国现行对中小企业特别是小微企业税收政策条件的，可按规定享受税收优惠政策。结合金融业营业税改征增值税改革，统筹完善互联网金融税收政策。落实从业机构新技术、新产品研发费用税前加计扣除政策。</w:t>
      </w:r>
    </w:p>
    <w:p w14:paraId="79176541"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六）推动信用基础设施建设，培育互联网金融配套服务体系。支持大数据存储、网络与信息安全维护等技术领域基础设施建设。鼓励从业机构依法建立信用信息共享平台。推动符合条件的相关从业机构接入金融信用信息基础数据库。允许有条件的从业机构依法申请征信业务许可。支持具备资质的信用中介组织开展互联网企业信用评级，增强市场信息透明度。鼓励会计、审计、法律、咨询等中介服务机构为互联网企业提供相关专业服务。</w:t>
      </w:r>
    </w:p>
    <w:p w14:paraId="11947856"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8"/>
          <w:rFonts w:hint="eastAsia"/>
          <w:color w:val="333333"/>
          <w:sz w:val="21"/>
          <w:szCs w:val="21"/>
          <w:bdr w:val="none" w:sz="0" w:space="0" w:color="auto" w:frame="1"/>
        </w:rPr>
        <w:t>二、分类指导，明确互联网金融监管责任</w:t>
      </w:r>
    </w:p>
    <w:p w14:paraId="07D92954"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互联网金融本质仍属于金融，没有改变金融风险隐蔽性、传染性、广泛性和突发性的特点。加强互联网金融监管，是促进互联网金融健康发展的内在要求。同时，互联网金融是新生事物和新兴业态，要制定适度宽松的监管政策，为互联网金融创新留有余地和空间。通过鼓励创新和加强监管相互支撑，促进互联网金融健康发展，更好地服务实体经济。互联网金</w:t>
      </w:r>
      <w:r>
        <w:rPr>
          <w:rFonts w:hint="eastAsia"/>
          <w:color w:val="333333"/>
          <w:sz w:val="21"/>
          <w:szCs w:val="21"/>
        </w:rPr>
        <w:lastRenderedPageBreak/>
        <w:t>融监管应遵循“依法监管、适度监管、分类监管、协同监管、创新监管”的原则，科学合理界定各业态的业务边界及准入条件，落实监管责任，明确风险底线，保护合法经营，坚决打击违法和违规行为。</w:t>
      </w:r>
    </w:p>
    <w:p w14:paraId="311323D4"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七）互联网支付。互联网支付是指通过计算机、手机等设备，依托互联网发起支付指令、转移货币资金的服务。互联网支付应始终坚持服务电子商务发展和为社会提供小额、快捷、便民小微支付服务的宗旨。银行业金融机构和第三方支付机构从事互联网支付，应遵守现行法律法规和监管规定。第三方支付机构与其他机构开展合作的，应清晰界定各方的权利义务关系，建立有效的风险隔离机制和客户权益保障机制。要向客户充分披露服务信息，清晰地提示业务风险，不得夸大支付服务中介的性质和职能。互联网支付业务由人民银行负责监管。</w:t>
      </w:r>
    </w:p>
    <w:p w14:paraId="46524B37"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八）网络借贷。网络借贷包括个体网络借贷（即P2P网络借贷）和网络小额贷款。个体网络借贷是指个体和个体之间通过互联网平台实现的直接借贷。在个体网络借贷平台上发生的直接借贷行为属于民间借贷范畴，受合同法、民法通则等法律法规以及最高人民法院相关司法解释规范。个体网络借贷要坚持平台功能，为投资方和融资方提供信息交互、撮合、资信评估等中介服务。个体网络借贷机构要明确信息中介性质，主要为借贷双方的直接借贷提供信息服务，不得提供增信服务，不得非法集资。网络小额贷款是指互联网企业通过其控制的小额贷款公司，利用互联网向客户提供的小额贷款。网络小额贷款应遵守现有小额贷款公司监管规定，发挥网络贷款优势，努力降低客户融资成本。网络借贷业务由银监会负责监管。</w:t>
      </w:r>
    </w:p>
    <w:p w14:paraId="5E1C5698"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九）股权众筹融资。股权众筹融资主要是指通过互联网形式进行公开小额股权融资的活动。股权众筹融资必须通过股权众筹融资中介机构平台（互联网网站或其他类似的电子媒介）进行。股权众筹融资中介机构可以在符合法律法规规定前提下，对业务模式进行创新探索，发挥股权众筹融资作为多层次资本市场有机组成部分的作用，更好服务创新创业企业。股权众筹融资方应为小微企业，应通过股权众筹融资中介机构向投资人如实披露企业的商业模式、经营管理、财务、资金使用等关键信息，不得误导或欺诈投资者。投资者应当充分了解股权众筹融资活动风险，具备相应风险承受能力，进行小额投资。股权众筹融资业务由证监会负责监管。</w:t>
      </w:r>
    </w:p>
    <w:p w14:paraId="0032E85A"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互联网基金销售。基金销售机构与其他机构通过互联网合作销售基金等理财产品的，要切实履行风险披露义务，不得通过违规承诺收益方式吸引客户；基金管理人应当采取有效措施防范资产配置中的期限错配和流动性风险；基金销售机构及其合作机构通过其他活动为投资人提供收益的，应当对收益构成、先决条件、适用情形等进行全面、真实、准确表</w:t>
      </w:r>
      <w:r>
        <w:rPr>
          <w:rFonts w:hint="eastAsia"/>
          <w:color w:val="333333"/>
          <w:sz w:val="21"/>
          <w:szCs w:val="21"/>
        </w:rPr>
        <w:lastRenderedPageBreak/>
        <w:t>述和列示，不得与基金产品收益混同。第三方支付机构在开展基金互联网销售支付服务过程中，应当遵守人民银行、证监会关于客户备付金及基金销售结算资金的相关监管要求。第三方支付机构的客户备付金只能用于办理客户委托的支付业务，不得用于垫付基金和其他理财产品的资金赎回。互联网基金销售业务由证监会负责监管。</w:t>
      </w:r>
    </w:p>
    <w:p w14:paraId="3C088416"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一）互联网保险。保险公司开展互联网保险业务，应遵循安全性、保密性和稳定性原则，加强风险管理，完善内控系统，确保交易安全、信息安全和资金安全。专业互联网保险公司应当坚持服务互联网经济活动的基本定位，提供有针对性的保险服务。保险公司应建立对所属电子商务公司等非保险类子公司的管理制度，建立必要的防火墙。保险公司通过互联网销售保险产品，不得进行不实陈述、片面或夸大宣传过往业绩、违规承诺收益或者承担损失等误导性描述。互联网保险业务由保监会负责监管。</w:t>
      </w:r>
    </w:p>
    <w:p w14:paraId="2DC00D19"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二)互联网信托和互联网消费金融。信托公司、消费金融公司通过互联网开展业务的，要严格遵循监管规定，加强风险管理，确保交易合法合规，并保守客户信息。信托公司通过互联网进行产品销售及开展其他信托业务的，要遵守合格投资者等监管规定，审慎甄别客户身份和评估客户风险承受能力，不能将产品销售给与风险承受能力不相匹配的客户。信托公司与消费金融公司要制定完善产品文件签署制度，保证交易过程合法合规，安全规范。互联网信托业务、互联网消费金融业务由银监会负责监管。</w:t>
      </w:r>
    </w:p>
    <w:p w14:paraId="3BC3366C"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8"/>
          <w:rFonts w:hint="eastAsia"/>
          <w:color w:val="333333"/>
          <w:sz w:val="21"/>
          <w:szCs w:val="21"/>
          <w:bdr w:val="none" w:sz="0" w:space="0" w:color="auto" w:frame="1"/>
        </w:rPr>
        <w:t>三、健全制度，规范互联网金融市场秩序</w:t>
      </w:r>
    </w:p>
    <w:p w14:paraId="4B0BABDE"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发展互联网金融要以市场为导向，遵循服务实体经济、服从宏观调控和维护金融稳定的总体目标，切实保障消费者合法权益，维护公平竞争的市场秩序。要细化管理制度，为互联网金融健康发展营造良好环境。</w:t>
      </w:r>
    </w:p>
    <w:p w14:paraId="19CD4D4D"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三）互联网行业管理。任何组织和个人开设网站从事互联网金融业务的，除应按规定履行相关金融监管程序外，还应依法向电信主管部门履行网站备案手续，否则不得开展互联网金融业务。工业和信息化部负责对互联网金融业务涉及的电信业务进行监管，国家互联网信息办公室负责对金融信息服务、互联网信息内容等业务进行监管，两部门按职责制定相关监管细则。</w:t>
      </w:r>
    </w:p>
    <w:p w14:paraId="741B3ACB"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四）客户资金第三方存管制度。除另有规定外，从业机构应当选择符合条件的银行业金融机构作为资金存管机构，对客户资金进行管理和监督，实现客户资金与从业机构自身资金分账管理。客户资金存管账户应接受独立审计并向客户公开审计结果。人民银行会同金融监管部门按照职责分工实施监管，并制定相关监管细则。</w:t>
      </w:r>
    </w:p>
    <w:p w14:paraId="53AB63F3"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（十五）信息披露、风险提示和合格投资者制度。从业机构应当对客户进行充分的信息披露，及时向投资者公布其经营活动和财务状况的相关信息，以便投资者充分了解从业机构</w:t>
      </w:r>
      <w:r>
        <w:rPr>
          <w:rFonts w:hint="eastAsia"/>
          <w:color w:val="333333"/>
          <w:sz w:val="21"/>
          <w:szCs w:val="21"/>
        </w:rPr>
        <w:lastRenderedPageBreak/>
        <w:t>运作状况，促使从业机构稳健经营和控制风险。从业机构应当向各参与方详细说明交易模式、参与方的权利和义务，并进行充分的风险提示。要研究建立互联网金融的合格投资者制度，提升投资者保护水平。有关部门按照职责分工负责监管。</w:t>
      </w:r>
    </w:p>
    <w:p w14:paraId="712631D3"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六）消费者权益保护。研究制定互联网金融消费者教育规划，及时发布维权提示。加强互联网金融产品合同内容、免责条款规定等与消费者利益相关的信息披露工作，依法监督处理经营者利用合同格式条款侵害消费者合法权益的违法、违规行为。构建在线争议解决、现场接待受理、监管部门受理投诉、第三方调解以及仲裁、诉讼等多元化纠纷解决机制。细化完善互联网金融个人信息保护的原则、标准和操作流程。严禁网络销售金融产品过程中的不实宣传、强制捆绑销售。人民银行、银监会、证监会、保监会会同有关行政执法部门，根据职责分工依法开展互联网金融领域消费者和投资者权益保护工作。</w:t>
      </w:r>
    </w:p>
    <w:p w14:paraId="61524F9B"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七）网络与信息安全。从业机构应当切实提升技术安全水平，妥善保管客户资料和交易信息，不得非法买卖、泄露客户个人信息。人民银行、银监会、证监会、保监会、工业和信息化部、公安部、国家互联网信息办公室分别负责对相关从业机构的网络与信息安全保障进行监管，并制定相关监管细则和技术安全标准。</w:t>
      </w:r>
    </w:p>
    <w:p w14:paraId="2DC4D323"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八）反洗钱和防范金融犯罪。从业机构应当采取有效措施识别客户身份，主动监测并报告可疑交易，妥善保存客户资料和交易记录。从业机构有义务按照有关规定，建立健全有关协助查询、冻结的规章制度，协助公安机关和司法机关依法、及时查询、冻结涉案财产，配合公安机关和司法机关做好取证和执行工作。坚决打击涉及非法集资等互联网金融犯罪，防范金融风险，维护金融秩序。金融机构在和互联网企业开展合作、代理时应根据有关法律和规定签订包括反洗钱和防范金融犯罪要求的合作、代理协议，并确保不因合作、代理关系而降低反洗钱和金融犯罪执行标准。人民银行牵头负责对从业机构履行反洗钱义务进行监管，并制定相关监管细则。打击互联网金融犯罪工作由公安部牵头负责。</w:t>
      </w:r>
    </w:p>
    <w:p w14:paraId="72E4B9C8"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十九）加强互联网金融行业自律。充分发挥行业自律机制在规范从业机构市场行为和保护行业合法权益等方面的积极作用。人民银行会同有关部门，组建中国互联网金融协会。协会要按业务类型，制订经营管理规则和行业标准，推动机构之间的业务交流和信息共享。协会要明确自律惩戒机制，提高行业规则和标准的约束力。强化守法、诚信、自律意识，树立从业机构服务经济社会发展的正面形象，营造诚信规范发展的良好氛围。</w:t>
      </w:r>
    </w:p>
    <w:p w14:paraId="4BB82637" w14:textId="77777777" w:rsidR="00306210" w:rsidRDefault="00306210" w:rsidP="00306210">
      <w:pPr>
        <w:pStyle w:val="a7"/>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二十）监管协调与数据统计监测。各监管部门要相互协作、形成合力，充分发挥金融监管协调部际联席会议制度的作用。人民银行、银监会、证监会、保监会应当密切关注互联网金融业务发展及相关风险，对监管政策进行跟踪评估，适时提出调整建议，不断总结监管经验。财政部负责互联网金融从业机构财务监管政策。人民银行会同有关部门，负责建立和</w:t>
      </w:r>
      <w:r>
        <w:rPr>
          <w:rFonts w:hint="eastAsia"/>
          <w:color w:val="333333"/>
          <w:sz w:val="21"/>
          <w:szCs w:val="21"/>
        </w:rPr>
        <w:lastRenderedPageBreak/>
        <w:t>完善互联网金融数据统计监测体系，相关部门按照监管职责分工负责相关互联网金融数据统计和监测工作，并实现统计数据和信息共享。</w:t>
      </w:r>
    </w:p>
    <w:p w14:paraId="07A458C5" w14:textId="77777777" w:rsidR="00D75360" w:rsidRPr="00306210" w:rsidRDefault="00D75360"/>
    <w:sectPr w:rsidR="00D75360" w:rsidRPr="003062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62DB3" w14:textId="77777777" w:rsidR="00F84CF6" w:rsidRDefault="00F84CF6" w:rsidP="00306210">
      <w:r>
        <w:separator/>
      </w:r>
    </w:p>
  </w:endnote>
  <w:endnote w:type="continuationSeparator" w:id="0">
    <w:p w14:paraId="5D801503" w14:textId="77777777" w:rsidR="00F84CF6" w:rsidRDefault="00F84CF6" w:rsidP="0030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F7DF2" w14:textId="77777777" w:rsidR="00F84CF6" w:rsidRDefault="00F84CF6" w:rsidP="00306210">
      <w:r>
        <w:separator/>
      </w:r>
    </w:p>
  </w:footnote>
  <w:footnote w:type="continuationSeparator" w:id="0">
    <w:p w14:paraId="783D4249" w14:textId="77777777" w:rsidR="00F84CF6" w:rsidRDefault="00F84CF6" w:rsidP="00306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3C48"/>
    <w:rsid w:val="00306210"/>
    <w:rsid w:val="00A87F1D"/>
    <w:rsid w:val="00D75360"/>
    <w:rsid w:val="00ED3C48"/>
    <w:rsid w:val="00F8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09880"/>
  <w15:chartTrackingRefBased/>
  <w15:docId w15:val="{A3E7886B-C04E-491C-9693-2889061F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2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6210"/>
    <w:rPr>
      <w:sz w:val="18"/>
      <w:szCs w:val="18"/>
    </w:rPr>
  </w:style>
  <w:style w:type="paragraph" w:styleId="a5">
    <w:name w:val="footer"/>
    <w:basedOn w:val="a"/>
    <w:link w:val="a6"/>
    <w:uiPriority w:val="99"/>
    <w:unhideWhenUsed/>
    <w:rsid w:val="00306210"/>
    <w:pPr>
      <w:tabs>
        <w:tab w:val="center" w:pos="4153"/>
        <w:tab w:val="right" w:pos="8306"/>
      </w:tabs>
      <w:snapToGrid w:val="0"/>
      <w:jc w:val="left"/>
    </w:pPr>
    <w:rPr>
      <w:sz w:val="18"/>
      <w:szCs w:val="18"/>
    </w:rPr>
  </w:style>
  <w:style w:type="character" w:customStyle="1" w:styleId="a6">
    <w:name w:val="页脚 字符"/>
    <w:basedOn w:val="a0"/>
    <w:link w:val="a5"/>
    <w:uiPriority w:val="99"/>
    <w:rsid w:val="00306210"/>
    <w:rPr>
      <w:sz w:val="18"/>
      <w:szCs w:val="18"/>
    </w:rPr>
  </w:style>
  <w:style w:type="paragraph" w:styleId="a7">
    <w:name w:val="Normal (Web)"/>
    <w:basedOn w:val="a"/>
    <w:uiPriority w:val="99"/>
    <w:semiHidden/>
    <w:unhideWhenUsed/>
    <w:rsid w:val="0030621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0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3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sunlijie       孙丽洁</dc:creator>
  <cp:keywords/>
  <dc:description/>
  <cp:lastModifiedBy>sunlijie       孙丽洁</cp:lastModifiedBy>
  <cp:revision>2</cp:revision>
  <dcterms:created xsi:type="dcterms:W3CDTF">2020-06-14T11:04:00Z</dcterms:created>
  <dcterms:modified xsi:type="dcterms:W3CDTF">2020-06-14T11:05:00Z</dcterms:modified>
</cp:coreProperties>
</file>